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1322" w:rsidRPr="00FD483C" w:rsidRDefault="00C23DDF">
      <w:pPr>
        <w:rPr>
          <w:rFonts w:asciiTheme="majorHAnsi" w:hAnsiTheme="majorHAnsi"/>
          <w:lang w:val="es-ES"/>
        </w:rPr>
      </w:pPr>
      <w:r w:rsidRPr="00FD483C">
        <w:rPr>
          <w:rFonts w:asciiTheme="majorHAnsi" w:hAnsiTheme="majorHAnsi"/>
          <w:lang w:val="es-ES"/>
        </w:rPr>
        <w:t>Historia de 2do año A</w:t>
      </w:r>
    </w:p>
    <w:p w:rsidR="00C23DDF" w:rsidRPr="00FD483C" w:rsidRDefault="00C23DDF">
      <w:pPr>
        <w:rPr>
          <w:rFonts w:asciiTheme="majorHAnsi" w:hAnsiTheme="majorHAnsi"/>
          <w:lang w:val="es-ES"/>
        </w:rPr>
      </w:pPr>
      <w:r w:rsidRPr="00FD483C">
        <w:rPr>
          <w:rFonts w:asciiTheme="majorHAnsi" w:hAnsiTheme="majorHAnsi"/>
          <w:lang w:val="es-ES"/>
        </w:rPr>
        <w:t xml:space="preserve">Profesora: </w:t>
      </w:r>
      <w:proofErr w:type="spellStart"/>
      <w:r w:rsidRPr="00FD483C">
        <w:rPr>
          <w:rFonts w:asciiTheme="majorHAnsi" w:hAnsiTheme="majorHAnsi"/>
          <w:lang w:val="es-ES"/>
        </w:rPr>
        <w:t>Insfran</w:t>
      </w:r>
      <w:proofErr w:type="spellEnd"/>
      <w:r w:rsidRPr="00FD483C">
        <w:rPr>
          <w:rFonts w:asciiTheme="majorHAnsi" w:hAnsiTheme="majorHAnsi"/>
          <w:lang w:val="es-ES"/>
        </w:rPr>
        <w:t xml:space="preserve"> Eliana</w:t>
      </w:r>
    </w:p>
    <w:p w:rsidR="00C23DDF" w:rsidRPr="00FD483C" w:rsidRDefault="00C23DDF" w:rsidP="00C23DDF">
      <w:pPr>
        <w:jc w:val="center"/>
        <w:rPr>
          <w:rFonts w:asciiTheme="majorHAnsi" w:hAnsiTheme="majorHAnsi"/>
          <w:b/>
          <w:sz w:val="24"/>
          <w:szCs w:val="24"/>
          <w:lang w:val="es-ES"/>
        </w:rPr>
      </w:pPr>
      <w:r w:rsidRPr="00FD483C">
        <w:rPr>
          <w:rFonts w:asciiTheme="majorHAnsi" w:hAnsiTheme="majorHAnsi"/>
          <w:b/>
          <w:sz w:val="24"/>
          <w:szCs w:val="24"/>
          <w:lang w:val="es-ES"/>
        </w:rPr>
        <w:t>Trabajo integrador</w:t>
      </w:r>
    </w:p>
    <w:p w:rsidR="00C23DDF" w:rsidRPr="00FD483C" w:rsidRDefault="00C23DDF" w:rsidP="00C23DDF">
      <w:pPr>
        <w:rPr>
          <w:rFonts w:asciiTheme="majorHAnsi" w:hAnsiTheme="majorHAnsi"/>
          <w:lang w:val="es-ES"/>
        </w:rPr>
      </w:pPr>
      <w:r w:rsidRPr="00FD483C">
        <w:rPr>
          <w:rFonts w:asciiTheme="majorHAnsi" w:hAnsiTheme="majorHAnsi"/>
          <w:lang w:val="es-ES"/>
        </w:rPr>
        <w:t>Primer cuatrimestre</w:t>
      </w:r>
    </w:p>
    <w:p w:rsidR="00C23DDF" w:rsidRPr="00FD483C" w:rsidRDefault="00C23DDF" w:rsidP="00C23DDF">
      <w:pPr>
        <w:rPr>
          <w:rFonts w:asciiTheme="majorHAnsi" w:hAnsiTheme="majorHAnsi"/>
          <w:lang w:val="es-ES"/>
        </w:rPr>
      </w:pPr>
      <w:r w:rsidRPr="00FD483C">
        <w:rPr>
          <w:rFonts w:asciiTheme="majorHAnsi" w:hAnsiTheme="majorHAnsi"/>
          <w:lang w:val="es-ES"/>
        </w:rPr>
        <w:t>Temas trabajados:</w:t>
      </w:r>
    </w:p>
    <w:p w:rsidR="00C23DDF" w:rsidRPr="00FD483C" w:rsidRDefault="00C23DDF" w:rsidP="00C23DDF">
      <w:pPr>
        <w:pStyle w:val="Prrafodelista"/>
        <w:numPr>
          <w:ilvl w:val="0"/>
          <w:numId w:val="1"/>
        </w:numPr>
        <w:rPr>
          <w:rFonts w:asciiTheme="majorHAnsi" w:hAnsiTheme="majorHAnsi" w:cstheme="minorHAnsi"/>
          <w:lang w:val="es-ES"/>
        </w:rPr>
      </w:pPr>
      <w:r w:rsidRPr="00FD483C">
        <w:rPr>
          <w:rFonts w:asciiTheme="majorHAnsi" w:hAnsiTheme="majorHAnsi" w:cstheme="minorHAnsi"/>
          <w:lang w:val="es-ES"/>
        </w:rPr>
        <w:t>La Edad Media y sus características</w:t>
      </w:r>
    </w:p>
    <w:p w:rsidR="00C23DDF" w:rsidRPr="00FD483C" w:rsidRDefault="00C23DDF" w:rsidP="00C23DD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theme="minorHAnsi"/>
        </w:rPr>
      </w:pPr>
      <w:r w:rsidRPr="00FD483C">
        <w:rPr>
          <w:rFonts w:asciiTheme="majorHAnsi" w:hAnsiTheme="majorHAnsi" w:cstheme="minorHAnsi"/>
        </w:rPr>
        <w:t xml:space="preserve">El pensamiento: Humanismo y Renacimiento. </w:t>
      </w:r>
    </w:p>
    <w:p w:rsidR="00C23DDF" w:rsidRPr="00FD483C" w:rsidRDefault="00C23DDF" w:rsidP="00C23DD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theme="minorHAnsi"/>
        </w:rPr>
      </w:pPr>
      <w:r w:rsidRPr="00FD483C">
        <w:rPr>
          <w:rFonts w:asciiTheme="majorHAnsi" w:hAnsiTheme="majorHAnsi" w:cstheme="minorHAnsi"/>
        </w:rPr>
        <w:t xml:space="preserve">La expansión ultramarina: sus causas. </w:t>
      </w:r>
    </w:p>
    <w:p w:rsidR="00C23DDF" w:rsidRPr="00FD483C" w:rsidRDefault="00C23DDF" w:rsidP="00C23DD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theme="minorHAnsi"/>
        </w:rPr>
      </w:pPr>
      <w:r w:rsidRPr="00FD483C">
        <w:rPr>
          <w:rFonts w:asciiTheme="majorHAnsi" w:hAnsiTheme="majorHAnsi" w:cstheme="minorHAnsi"/>
        </w:rPr>
        <w:t>La influencia de la ciencia y la técnica en la expansión comercial.</w:t>
      </w:r>
    </w:p>
    <w:p w:rsidR="00C23DDF" w:rsidRPr="00FD483C" w:rsidRDefault="00C23DDF" w:rsidP="00C23DD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theme="minorHAnsi"/>
        </w:rPr>
      </w:pPr>
      <w:r w:rsidRPr="00FD483C">
        <w:rPr>
          <w:rFonts w:asciiTheme="majorHAnsi" w:hAnsiTheme="majorHAnsi" w:cstheme="minorHAnsi"/>
        </w:rPr>
        <w:t xml:space="preserve"> El descubrimiento de nuevas tierras: El continente americano. </w:t>
      </w:r>
    </w:p>
    <w:p w:rsidR="00C23DDF" w:rsidRPr="00FD483C" w:rsidRDefault="00C23DDF" w:rsidP="00C23DD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theme="minorHAnsi"/>
        </w:rPr>
      </w:pPr>
      <w:r w:rsidRPr="00FD483C">
        <w:rPr>
          <w:rFonts w:asciiTheme="majorHAnsi" w:hAnsiTheme="majorHAnsi" w:cstheme="minorHAnsi"/>
        </w:rPr>
        <w:t>Primeras relaciones entre europeos y americanos.</w:t>
      </w:r>
    </w:p>
    <w:p w:rsidR="00C23DDF" w:rsidRPr="00FD483C" w:rsidRDefault="00C23DDF" w:rsidP="00C23DDF">
      <w:pPr>
        <w:pStyle w:val="Prrafodelista"/>
        <w:rPr>
          <w:rFonts w:asciiTheme="majorHAnsi" w:hAnsiTheme="majorHAnsi" w:cstheme="minorHAnsi"/>
          <w:lang w:val="es-ES"/>
        </w:rPr>
      </w:pPr>
    </w:p>
    <w:p w:rsidR="00C23DDF" w:rsidRPr="00FD483C" w:rsidRDefault="00C23DDF" w:rsidP="00C23DDF">
      <w:pPr>
        <w:rPr>
          <w:rFonts w:asciiTheme="majorHAnsi" w:hAnsiTheme="majorHAnsi"/>
          <w:lang w:val="es-ES"/>
        </w:rPr>
      </w:pPr>
      <w:r w:rsidRPr="00FD483C">
        <w:rPr>
          <w:rFonts w:asciiTheme="majorHAnsi" w:hAnsiTheme="majorHAnsi"/>
          <w:lang w:val="es-ES"/>
        </w:rPr>
        <w:t>Forma de evaluación</w:t>
      </w:r>
      <w:r w:rsidR="00FD483C">
        <w:rPr>
          <w:rFonts w:asciiTheme="majorHAnsi" w:hAnsiTheme="majorHAnsi"/>
          <w:lang w:val="es-ES"/>
        </w:rPr>
        <w:t>/actividades</w:t>
      </w:r>
      <w:bookmarkStart w:id="0" w:name="_GoBack"/>
      <w:bookmarkEnd w:id="0"/>
      <w:r w:rsidR="00FD483C" w:rsidRPr="00FD483C">
        <w:rPr>
          <w:rFonts w:asciiTheme="majorHAnsi" w:hAnsiTheme="majorHAnsi"/>
          <w:lang w:val="es-ES"/>
        </w:rPr>
        <w:t>: Análisis</w:t>
      </w:r>
      <w:r w:rsidRPr="00FD483C">
        <w:rPr>
          <w:rFonts w:asciiTheme="majorHAnsi" w:hAnsiTheme="majorHAnsi"/>
          <w:lang w:val="es-ES"/>
        </w:rPr>
        <w:t xml:space="preserve"> de imágenes e interpretaciones,</w:t>
      </w:r>
      <w:r w:rsidR="00FD483C" w:rsidRPr="00FD483C">
        <w:rPr>
          <w:rFonts w:asciiTheme="majorHAnsi" w:hAnsiTheme="majorHAnsi"/>
          <w:lang w:val="es-ES"/>
        </w:rPr>
        <w:t xml:space="preserve"> </w:t>
      </w:r>
      <w:r w:rsidRPr="00FD483C">
        <w:rPr>
          <w:rFonts w:asciiTheme="majorHAnsi" w:hAnsiTheme="majorHAnsi"/>
          <w:lang w:val="es-ES"/>
        </w:rPr>
        <w:t xml:space="preserve">estudios de caso, cuadros comparativos, realización de cuadros sinópticos. </w:t>
      </w:r>
      <w:r w:rsidR="00FD483C" w:rsidRPr="00FD483C">
        <w:rPr>
          <w:rFonts w:asciiTheme="majorHAnsi" w:hAnsiTheme="majorHAnsi"/>
          <w:lang w:val="es-ES"/>
        </w:rPr>
        <w:t>Interpretaciones</w:t>
      </w:r>
      <w:r w:rsidRPr="00FD483C">
        <w:rPr>
          <w:rFonts w:asciiTheme="majorHAnsi" w:hAnsiTheme="majorHAnsi"/>
          <w:lang w:val="es-ES"/>
        </w:rPr>
        <w:t xml:space="preserve"> de fuentes en relatos y mapas históricos.</w:t>
      </w:r>
      <w:r w:rsidR="00FD483C">
        <w:rPr>
          <w:rFonts w:asciiTheme="majorHAnsi" w:hAnsiTheme="majorHAnsi"/>
          <w:lang w:val="es-ES"/>
        </w:rPr>
        <w:t xml:space="preserve"> Aprendizaje entre pares</w:t>
      </w:r>
    </w:p>
    <w:p w:rsidR="00FD483C" w:rsidRPr="00FD483C" w:rsidRDefault="00FD483C" w:rsidP="00C23DDF">
      <w:pPr>
        <w:rPr>
          <w:rFonts w:asciiTheme="majorHAnsi" w:hAnsiTheme="majorHAnsi"/>
          <w:lang w:val="es-ES"/>
        </w:rPr>
      </w:pPr>
    </w:p>
    <w:p w:rsidR="00C23DDF" w:rsidRPr="00FD483C" w:rsidRDefault="00C23DDF" w:rsidP="00C23DDF">
      <w:pPr>
        <w:rPr>
          <w:rFonts w:asciiTheme="majorHAnsi" w:hAnsiTheme="majorHAnsi"/>
          <w:lang w:val="es-ES"/>
        </w:rPr>
      </w:pPr>
      <w:r w:rsidRPr="00FD483C">
        <w:rPr>
          <w:rFonts w:asciiTheme="majorHAnsi" w:hAnsiTheme="majorHAnsi"/>
          <w:lang w:val="es-ES"/>
        </w:rPr>
        <w:t>Segundo cuatrimestre</w:t>
      </w:r>
    </w:p>
    <w:p w:rsidR="00C23DDF" w:rsidRPr="00FD483C" w:rsidRDefault="00C23DDF" w:rsidP="00C23DDF">
      <w:pPr>
        <w:rPr>
          <w:rFonts w:asciiTheme="majorHAnsi" w:hAnsiTheme="majorHAnsi"/>
          <w:lang w:val="es-ES"/>
        </w:rPr>
      </w:pPr>
      <w:r w:rsidRPr="00FD483C">
        <w:rPr>
          <w:rFonts w:asciiTheme="majorHAnsi" w:hAnsiTheme="majorHAnsi"/>
          <w:lang w:val="es-ES"/>
        </w:rPr>
        <w:t>Temas trabajados:</w:t>
      </w:r>
    </w:p>
    <w:p w:rsidR="00FD483C" w:rsidRPr="00FD483C" w:rsidRDefault="00FD483C" w:rsidP="00FD483C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rlito"/>
        </w:rPr>
      </w:pPr>
      <w:r w:rsidRPr="00FD483C">
        <w:rPr>
          <w:rFonts w:asciiTheme="majorHAnsi" w:hAnsiTheme="majorHAnsi" w:cs="Carlito"/>
        </w:rPr>
        <w:t xml:space="preserve">La conquista y ocupación del territorio americano. </w:t>
      </w:r>
    </w:p>
    <w:p w:rsidR="00FD483C" w:rsidRPr="00FD483C" w:rsidRDefault="00FD483C" w:rsidP="00FD483C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rlito"/>
        </w:rPr>
      </w:pPr>
      <w:r w:rsidRPr="00FD483C">
        <w:rPr>
          <w:rFonts w:asciiTheme="majorHAnsi" w:hAnsiTheme="majorHAnsi" w:cs="Carlito"/>
        </w:rPr>
        <w:t>Las sociedades americanas a la llegada de los europeos: su distribución en el espacio, la jerarquización social, la organización del poder.</w:t>
      </w:r>
    </w:p>
    <w:p w:rsidR="00FD483C" w:rsidRPr="00FD483C" w:rsidRDefault="00FD483C" w:rsidP="00FD483C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rlito"/>
        </w:rPr>
      </w:pPr>
      <w:r w:rsidRPr="00FD483C">
        <w:rPr>
          <w:rFonts w:asciiTheme="majorHAnsi" w:hAnsiTheme="majorHAnsi" w:cs="Carlito"/>
        </w:rPr>
        <w:t xml:space="preserve">La conquista de los imperios </w:t>
      </w:r>
      <w:proofErr w:type="gramStart"/>
      <w:r w:rsidRPr="00FD483C">
        <w:rPr>
          <w:rFonts w:asciiTheme="majorHAnsi" w:hAnsiTheme="majorHAnsi" w:cs="Carlito"/>
        </w:rPr>
        <w:t>Mayas</w:t>
      </w:r>
      <w:proofErr w:type="gramEnd"/>
      <w:r w:rsidRPr="00FD483C">
        <w:rPr>
          <w:rFonts w:asciiTheme="majorHAnsi" w:hAnsiTheme="majorHAnsi" w:cs="Carlito"/>
        </w:rPr>
        <w:t xml:space="preserve">, Aztecas e Incas. </w:t>
      </w:r>
    </w:p>
    <w:p w:rsidR="00FD483C" w:rsidRPr="00FD483C" w:rsidRDefault="00FD483C" w:rsidP="00FD483C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rlito"/>
        </w:rPr>
      </w:pPr>
      <w:r w:rsidRPr="00FD483C">
        <w:rPr>
          <w:rFonts w:asciiTheme="majorHAnsi" w:hAnsiTheme="majorHAnsi" w:cs="Carlito"/>
        </w:rPr>
        <w:t>La exploración en el territorio argentino.</w:t>
      </w:r>
    </w:p>
    <w:p w:rsidR="00FD483C" w:rsidRPr="00FD483C" w:rsidRDefault="00FD483C" w:rsidP="00FD483C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rlito"/>
        </w:rPr>
      </w:pPr>
      <w:r w:rsidRPr="00FD483C">
        <w:rPr>
          <w:rFonts w:asciiTheme="majorHAnsi" w:hAnsiTheme="majorHAnsi" w:cs="Carlito"/>
        </w:rPr>
        <w:t>La fundación de ciudades y las corrientes colonizadoras en el territorio argentino.</w:t>
      </w:r>
    </w:p>
    <w:p w:rsidR="00FD483C" w:rsidRPr="00FD483C" w:rsidRDefault="00FD483C" w:rsidP="00FD483C">
      <w:pPr>
        <w:pStyle w:val="Sinespaciado"/>
        <w:jc w:val="both"/>
        <w:rPr>
          <w:rFonts w:asciiTheme="majorHAnsi" w:hAnsiTheme="majorHAnsi" w:cs="Arial"/>
        </w:rPr>
      </w:pPr>
    </w:p>
    <w:p w:rsidR="00C23DDF" w:rsidRPr="00FD483C" w:rsidRDefault="00C23DDF" w:rsidP="00C23DDF">
      <w:pPr>
        <w:rPr>
          <w:rFonts w:asciiTheme="majorHAnsi" w:hAnsiTheme="majorHAnsi"/>
          <w:lang w:val="es-ES"/>
        </w:rPr>
      </w:pPr>
      <w:r w:rsidRPr="00FD483C">
        <w:rPr>
          <w:rFonts w:asciiTheme="majorHAnsi" w:hAnsiTheme="majorHAnsi"/>
          <w:lang w:val="es-ES"/>
        </w:rPr>
        <w:t>Formas de evaluación</w:t>
      </w:r>
      <w:r w:rsidR="00FD483C">
        <w:rPr>
          <w:rFonts w:asciiTheme="majorHAnsi" w:hAnsiTheme="majorHAnsi"/>
          <w:lang w:val="es-ES"/>
        </w:rPr>
        <w:t>/actividades</w:t>
      </w:r>
      <w:r w:rsidRPr="00FD483C">
        <w:rPr>
          <w:rFonts w:asciiTheme="majorHAnsi" w:hAnsiTheme="majorHAnsi"/>
          <w:lang w:val="es-ES"/>
        </w:rPr>
        <w:t>:</w:t>
      </w:r>
      <w:r w:rsidR="00FD483C" w:rsidRPr="00FD483C">
        <w:rPr>
          <w:rFonts w:asciiTheme="majorHAnsi" w:hAnsiTheme="majorHAnsi"/>
          <w:lang w:val="es-ES"/>
        </w:rPr>
        <w:t xml:space="preserve"> </w:t>
      </w:r>
      <w:r w:rsidR="00FD483C" w:rsidRPr="00FD483C">
        <w:rPr>
          <w:rFonts w:asciiTheme="majorHAnsi" w:hAnsiTheme="majorHAnsi" w:cstheme="minorHAnsi"/>
          <w:lang w:val="es-ES"/>
        </w:rPr>
        <w:t xml:space="preserve">Estudio y comprensión de conceptos, realización de cuadros sinópticos, redacción de reflexiones mediante la lectura de artículos periodísticos o científicos, análisis de imágenes y </w:t>
      </w:r>
      <w:r w:rsidR="00FD483C" w:rsidRPr="00FD483C">
        <w:rPr>
          <w:rFonts w:asciiTheme="majorHAnsi" w:hAnsiTheme="majorHAnsi" w:cstheme="minorHAnsi"/>
          <w:lang w:val="es-ES"/>
        </w:rPr>
        <w:t xml:space="preserve">frases. Realización de Líneas de tiempo. La defensa de los cuatrimestres será escrita y oral. </w:t>
      </w:r>
    </w:p>
    <w:sectPr w:rsidR="00C23DDF" w:rsidRPr="00FD483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rlito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7515B"/>
    <w:multiLevelType w:val="hybridMultilevel"/>
    <w:tmpl w:val="CE8687D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22309EF"/>
    <w:multiLevelType w:val="hybridMultilevel"/>
    <w:tmpl w:val="7A989C1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DDF"/>
    <w:rsid w:val="00071322"/>
    <w:rsid w:val="00C23DDF"/>
    <w:rsid w:val="00FD4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23DDF"/>
    <w:pPr>
      <w:ind w:left="720"/>
      <w:contextualSpacing/>
    </w:pPr>
  </w:style>
  <w:style w:type="paragraph" w:styleId="Sinespaciado">
    <w:name w:val="No Spacing"/>
    <w:uiPriority w:val="1"/>
    <w:qFormat/>
    <w:rsid w:val="00FD483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23DDF"/>
    <w:pPr>
      <w:ind w:left="720"/>
      <w:contextualSpacing/>
    </w:pPr>
  </w:style>
  <w:style w:type="paragraph" w:styleId="Sinespaciado">
    <w:name w:val="No Spacing"/>
    <w:uiPriority w:val="1"/>
    <w:qFormat/>
    <w:rsid w:val="00FD483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209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</dc:creator>
  <cp:lastModifiedBy>ELI</cp:lastModifiedBy>
  <cp:revision>1</cp:revision>
  <dcterms:created xsi:type="dcterms:W3CDTF">2025-11-05T21:06:00Z</dcterms:created>
  <dcterms:modified xsi:type="dcterms:W3CDTF">2025-11-05T21:25:00Z</dcterms:modified>
</cp:coreProperties>
</file>